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A5" w:rsidRPr="006C43A5" w:rsidRDefault="006C43A5" w:rsidP="006C43A5">
      <w:pPr>
        <w:widowControl/>
        <w:shd w:val="clear" w:color="auto" w:fill="FFFFFF"/>
        <w:spacing w:line="276" w:lineRule="auto"/>
        <w:ind w:firstLine="645"/>
        <w:jc w:val="center"/>
        <w:rPr>
          <w:rFonts w:ascii="黑体" w:eastAsia="黑体" w:hAnsi="黑体" w:cs="Arial"/>
          <w:b/>
          <w:color w:val="333333"/>
          <w:kern w:val="0"/>
          <w:sz w:val="28"/>
          <w:szCs w:val="32"/>
        </w:rPr>
      </w:pPr>
      <w:r w:rsidRPr="006C43A5">
        <w:rPr>
          <w:rFonts w:ascii="黑体" w:eastAsia="黑体" w:hAnsi="黑体" w:cs="Arial" w:hint="eastAsia"/>
          <w:b/>
          <w:color w:val="333333"/>
          <w:kern w:val="0"/>
          <w:sz w:val="28"/>
          <w:szCs w:val="32"/>
        </w:rPr>
        <w:t>苏州大学本科生应急资助制度</w:t>
      </w:r>
    </w:p>
    <w:p w:rsidR="006C43A5" w:rsidRPr="006C43A5" w:rsidRDefault="006C43A5" w:rsidP="006C43A5">
      <w:pPr>
        <w:widowControl/>
        <w:shd w:val="clear" w:color="auto" w:fill="FFFFFF"/>
        <w:spacing w:line="276" w:lineRule="auto"/>
        <w:ind w:firstLine="645"/>
        <w:jc w:val="center"/>
        <w:rPr>
          <w:rFonts w:ascii="仿宋" w:eastAsia="仿宋" w:hAnsi="仿宋" w:cs="Arial" w:hint="eastAsia"/>
          <w:color w:val="333333"/>
          <w:kern w:val="0"/>
          <w:sz w:val="24"/>
          <w:szCs w:val="32"/>
        </w:rPr>
      </w:pPr>
      <w:r w:rsidRPr="006C43A5">
        <w:rPr>
          <w:rFonts w:ascii="Arial" w:hAnsi="Arial" w:cs="Arial"/>
          <w:b/>
          <w:bCs/>
          <w:color w:val="666666"/>
          <w:sz w:val="18"/>
          <w:szCs w:val="21"/>
          <w:shd w:val="clear" w:color="auto" w:fill="FFFFFF"/>
        </w:rPr>
        <w:t>时间</w:t>
      </w:r>
      <w:r w:rsidRPr="006C43A5">
        <w:rPr>
          <w:rFonts w:ascii="Arial" w:hAnsi="Arial" w:cs="Arial"/>
          <w:color w:val="666666"/>
          <w:sz w:val="18"/>
          <w:szCs w:val="21"/>
          <w:shd w:val="clear" w:color="auto" w:fill="FFFFFF"/>
        </w:rPr>
        <w:t>2023-11-30 </w:t>
      </w:r>
      <w:r w:rsidRPr="006C43A5">
        <w:rPr>
          <w:rFonts w:ascii="Arial" w:hAnsi="Arial" w:cs="Arial"/>
          <w:color w:val="666666"/>
          <w:sz w:val="18"/>
          <w:szCs w:val="21"/>
          <w:shd w:val="clear" w:color="auto" w:fill="FFFFFF"/>
        </w:rPr>
        <w:t xml:space="preserve"> </w:t>
      </w:r>
      <w:r w:rsidRPr="006C43A5">
        <w:rPr>
          <w:rFonts w:ascii="Arial" w:hAnsi="Arial" w:cs="Arial"/>
          <w:b/>
          <w:bCs/>
          <w:color w:val="666666"/>
          <w:sz w:val="18"/>
          <w:szCs w:val="21"/>
          <w:shd w:val="clear" w:color="auto" w:fill="FFFFFF"/>
        </w:rPr>
        <w:t>来源</w:t>
      </w:r>
      <w:r w:rsidRPr="006C43A5">
        <w:rPr>
          <w:rFonts w:ascii="Arial" w:hAnsi="Arial" w:cs="Arial"/>
          <w:color w:val="666666"/>
          <w:sz w:val="18"/>
          <w:szCs w:val="21"/>
          <w:shd w:val="clear" w:color="auto" w:fill="FFFFFF"/>
        </w:rPr>
        <w:t>学生处</w:t>
      </w:r>
    </w:p>
    <w:p w:rsidR="006C43A5" w:rsidRPr="006C43A5" w:rsidRDefault="006C43A5" w:rsidP="006C43A5">
      <w:pPr>
        <w:widowControl/>
        <w:shd w:val="clear" w:color="auto" w:fill="FFFFFF"/>
        <w:spacing w:line="276" w:lineRule="auto"/>
        <w:ind w:firstLine="645"/>
        <w:jc w:val="left"/>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为全面落实江苏省教育厅等十四部门印发《关于加强家庭经济困难学生发展型资助育人工作指导意见》的通知（苏教助〔2023〕3号）精神，强化隐形资助，为家庭经济困难学生提供“无感知 不评议”，推进学生资助工作信息化、制度化、规范化，特制定本制度。</w:t>
      </w:r>
    </w:p>
    <w:p w:rsidR="006C43A5" w:rsidRPr="006C43A5" w:rsidRDefault="006C43A5" w:rsidP="006C43A5">
      <w:pPr>
        <w:widowControl/>
        <w:shd w:val="clear" w:color="auto" w:fill="FFFFFF"/>
        <w:spacing w:line="276" w:lineRule="auto"/>
        <w:ind w:firstLine="645"/>
        <w:jc w:val="left"/>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第一章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总则</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第一条</w:t>
      </w:r>
      <w:r w:rsidRPr="006C43A5">
        <w:rPr>
          <w:rFonts w:ascii="Calibri" w:eastAsia="仿宋" w:hAnsi="Calibri" w:cs="Calibri"/>
          <w:b/>
          <w:bCs/>
          <w:color w:val="333333"/>
          <w:kern w:val="0"/>
          <w:sz w:val="24"/>
          <w:szCs w:val="32"/>
        </w:rPr>
        <w:t> </w:t>
      </w:r>
      <w:r w:rsidRPr="006C43A5">
        <w:rPr>
          <w:rFonts w:ascii="仿宋" w:eastAsia="仿宋" w:hAnsi="仿宋" w:cs="Arial" w:hint="eastAsia"/>
          <w:color w:val="333333"/>
          <w:kern w:val="0"/>
          <w:sz w:val="24"/>
          <w:szCs w:val="32"/>
        </w:rPr>
        <w:t>在巩固拓展脱贫攻坚成果同乡村振兴有效衔接的关键历史时期，相对贫困已经取代绝对贫困，家庭成员重病、意外伤残、家庭遭遇突发灾害等相对贫困家庭的子女将成为资助对象的新主体，为进一步严格按照“四清”“六明”要求规范资助工作，提高资助资金使用效率。</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第二条</w:t>
      </w:r>
      <w:r w:rsidRPr="006C43A5">
        <w:rPr>
          <w:rFonts w:ascii="Calibri" w:eastAsia="仿宋" w:hAnsi="Calibri" w:cs="Calibri"/>
          <w:b/>
          <w:bCs/>
          <w:color w:val="333333"/>
          <w:kern w:val="0"/>
          <w:sz w:val="24"/>
          <w:szCs w:val="32"/>
        </w:rPr>
        <w:t> </w:t>
      </w:r>
      <w:r w:rsidRPr="006C43A5">
        <w:rPr>
          <w:rFonts w:ascii="仿宋" w:eastAsia="仿宋" w:hAnsi="仿宋" w:cs="Arial" w:hint="eastAsia"/>
          <w:color w:val="333333"/>
          <w:kern w:val="0"/>
          <w:sz w:val="24"/>
          <w:szCs w:val="32"/>
        </w:rPr>
        <w:t>学校创新“显性+隐形”“家+校+社会”帮扶方式，立体化构建教育帮扶体系。拓展资助渠道，争取社会资源，积极拓宽解困助学路径，为学生安心就学护航、健康成长引航、顺利成才守航、职业发展助航。</w:t>
      </w:r>
    </w:p>
    <w:p w:rsidR="006C43A5" w:rsidRPr="006C43A5" w:rsidRDefault="006C43A5" w:rsidP="006C43A5">
      <w:pPr>
        <w:widowControl/>
        <w:shd w:val="clear" w:color="auto" w:fill="FFFFFF"/>
        <w:spacing w:line="276" w:lineRule="auto"/>
        <w:ind w:firstLine="645"/>
        <w:jc w:val="left"/>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第三条</w:t>
      </w:r>
      <w:r w:rsidRPr="006C43A5">
        <w:rPr>
          <w:rFonts w:ascii="Calibri" w:eastAsia="仿宋" w:hAnsi="Calibri" w:cs="Calibri"/>
          <w:b/>
          <w:bCs/>
          <w:color w:val="333333"/>
          <w:kern w:val="0"/>
          <w:sz w:val="24"/>
          <w:szCs w:val="32"/>
        </w:rPr>
        <w:t> </w:t>
      </w:r>
      <w:r w:rsidRPr="006C43A5">
        <w:rPr>
          <w:rFonts w:ascii="仿宋" w:eastAsia="仿宋" w:hAnsi="仿宋" w:cs="Arial" w:hint="eastAsia"/>
          <w:color w:val="333333"/>
          <w:kern w:val="0"/>
          <w:sz w:val="24"/>
          <w:szCs w:val="32"/>
        </w:rPr>
        <w:t>严格落实全国学生资助管理中心“一体、两翼、六驱动”工作要求，为建设教育强国贡献资助力量。</w:t>
      </w:r>
      <w:bookmarkStart w:id="0" w:name="_GoBack"/>
      <w:bookmarkEnd w:id="0"/>
      <w:r w:rsidRPr="006C43A5">
        <w:rPr>
          <w:rFonts w:ascii="仿宋" w:eastAsia="仿宋" w:hAnsi="仿宋" w:cs="Arial" w:hint="eastAsia"/>
          <w:color w:val="333333"/>
          <w:kern w:val="0"/>
          <w:sz w:val="24"/>
          <w:szCs w:val="32"/>
        </w:rPr>
        <w:t>“一体”，即资助战线要按照党中央、国务院的决策部署，坚持以人民为中心的发展思想，推动新时代学生资助工作高质量发展。“两翼”，即聚焦经济帮扶强保障、聚焦立德树人促发展。“六驱动”，即要主动对接教育强国建设的战略要求，重点抓好六项工作。一是坚持服务大局抓政策完善。二是坚持聚焦重点抓精准资助。三是是坚持统筹协调抓资助育人。四是坚持创新引领抓数字赋能。五是坚持正面引导抓资助宣传。六是坚持务求实效抓监督管理。</w:t>
      </w:r>
    </w:p>
    <w:p w:rsidR="006C43A5" w:rsidRPr="006C43A5" w:rsidRDefault="006C43A5" w:rsidP="006C43A5">
      <w:pPr>
        <w:widowControl/>
        <w:shd w:val="clear" w:color="auto" w:fill="FFFFFF"/>
        <w:spacing w:line="276" w:lineRule="auto"/>
        <w:jc w:val="left"/>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第二章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管理机构</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第四条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校设立本科生应急资助工作领导小组，由校领导统筹协调，学生工作部（处）、财务处、数据资源与信息化建设管理处协同落实。领导小组下设办公室于学生工作部（处），学生工作部（处）部（处）长兼任办公室主任。</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第五条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学校在学生工作部（处）设立学生资助管理中心，负责本科生应急资助工作的开展。</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第三章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资金管理</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第六条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学校按规定从事业收入或学费收入中足额提取经费用于本科生应急资助。</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第七条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学校积极鼓励和募集社会资金用于应急资助的开展。</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第八条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学校严格按照应急资助申请流程，对应急资助申请、审核、公示和资金发放工作进行监督，专款专用，做到公平、公正、公开。</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lastRenderedPageBreak/>
        <w:t>第四章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评审程序</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第九条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资助对象为具备以下情况的学生：</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（一）家庭遭受灾害：即因水灾、火灾、旱灾、地震等自然灾害导致家庭遭受重大经济损失、人员伤亡的；</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（二）家庭发生重大变故：即家庭主要劳动力遭遇车祸、重大疾病等失去劳动能力或死亡的；</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（三）学生本人患重大身体疾病；</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（四）学生本人患重大精神疾病；</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（五）学生应对人生重大事件的，如参加研究生入学考试、选调生选拔考试等。</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color w:val="333333"/>
          <w:kern w:val="0"/>
          <w:sz w:val="24"/>
          <w:szCs w:val="32"/>
        </w:rPr>
        <w:t>（六）学校暖心行动中需要关心关爱的学生群体。</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通过“由上而下”及“由下而上”两种方式实施资助。“由上而下”即学校依托“云中苏大”数据平台，通过动态分析学生画像，开展“无感知 不评议”精准资助。“由下而上”即由学生本人申请向所在学院（部）提出申请，学院（部）认定工作组对申请学生进行初审并提出意见，报学校学生资助管理中心。学生资助中心联合财务处，</w:t>
      </w:r>
      <w:r w:rsidRPr="006C43A5">
        <w:rPr>
          <w:rFonts w:ascii="仿宋" w:eastAsia="仿宋" w:hAnsi="仿宋" w:cs="Arial" w:hint="eastAsia"/>
          <w:b/>
          <w:bCs/>
          <w:color w:val="333333"/>
          <w:kern w:val="0"/>
          <w:sz w:val="24"/>
          <w:szCs w:val="32"/>
        </w:rPr>
        <w:t>在两日之内</w:t>
      </w:r>
      <w:r w:rsidRPr="006C43A5">
        <w:rPr>
          <w:rFonts w:ascii="仿宋" w:eastAsia="仿宋" w:hAnsi="仿宋" w:cs="Arial" w:hint="eastAsia"/>
          <w:color w:val="333333"/>
          <w:kern w:val="0"/>
          <w:sz w:val="24"/>
          <w:szCs w:val="32"/>
        </w:rPr>
        <w:t>将资助金打入学生学子卡，解决学生燃眉之急，帮助学生度过难关。</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第十一条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资助标准按学生所遭遇变故的严重程度、家庭经济困难级别等给于300-2000不等的应急资助。</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第五章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档案管理</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第十二条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学生资助管理中心充分利用现有学生资助管理信息系统，按照“四清”要求，即资助程序清、办理手续清、困难情况清、受助明细清做实做细学生应急资助的档案管理工作。</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第十三条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学生工作部（处）定期与协同部门共同交流和研究受助学生发展情况，建立救助清单制度，共同做好受助学生的资助育人工作，帮助受助学生成长成才。</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第六章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监督管理</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第十四条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学生资助管理中心将应急资助资金的发放情况向本科生应急资助工作领导小组汇报，接受领导小组对资助工作的督查指导。</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Calibri" w:eastAsia="仿宋" w:hAnsi="Calibri" w:cs="Calibri"/>
          <w:color w:val="333333"/>
          <w:kern w:val="0"/>
          <w:sz w:val="24"/>
          <w:szCs w:val="32"/>
        </w:rPr>
        <w:t> </w:t>
      </w:r>
    </w:p>
    <w:p w:rsidR="006C43A5" w:rsidRPr="006C43A5" w:rsidRDefault="006C43A5" w:rsidP="006C43A5">
      <w:pPr>
        <w:widowControl/>
        <w:shd w:val="clear" w:color="auto" w:fill="FFFFFF"/>
        <w:spacing w:line="276" w:lineRule="auto"/>
        <w:jc w:val="center"/>
        <w:rPr>
          <w:rFonts w:ascii="Arial" w:eastAsia="宋体" w:hAnsi="Arial" w:cs="Arial"/>
          <w:color w:val="333333"/>
          <w:kern w:val="0"/>
          <w:sz w:val="18"/>
          <w:szCs w:val="21"/>
        </w:rPr>
      </w:pPr>
      <w:r w:rsidRPr="006C43A5">
        <w:rPr>
          <w:rFonts w:ascii="黑体" w:eastAsia="黑体" w:hAnsi="黑体" w:cs="Arial" w:hint="eastAsia"/>
          <w:color w:val="333333"/>
          <w:kern w:val="0"/>
          <w:sz w:val="24"/>
          <w:szCs w:val="32"/>
        </w:rPr>
        <w:t>第七章</w:t>
      </w:r>
      <w:r w:rsidRPr="006C43A5">
        <w:rPr>
          <w:rFonts w:ascii="Calibri" w:eastAsia="黑体" w:hAnsi="Calibri" w:cs="Calibri"/>
          <w:color w:val="333333"/>
          <w:kern w:val="0"/>
          <w:sz w:val="24"/>
          <w:szCs w:val="32"/>
        </w:rPr>
        <w:t>  </w:t>
      </w:r>
      <w:r w:rsidRPr="006C43A5">
        <w:rPr>
          <w:rFonts w:ascii="黑体" w:eastAsia="黑体" w:hAnsi="黑体" w:cs="Arial" w:hint="eastAsia"/>
          <w:color w:val="333333"/>
          <w:kern w:val="0"/>
          <w:sz w:val="24"/>
          <w:szCs w:val="32"/>
        </w:rPr>
        <w:t>附则</w:t>
      </w:r>
    </w:p>
    <w:p w:rsidR="006C43A5" w:rsidRPr="006C43A5" w:rsidRDefault="006C43A5" w:rsidP="006C43A5">
      <w:pPr>
        <w:widowControl/>
        <w:shd w:val="clear" w:color="auto" w:fill="FFFFFF"/>
        <w:spacing w:line="276" w:lineRule="auto"/>
        <w:ind w:firstLine="645"/>
        <w:rPr>
          <w:rFonts w:ascii="Arial" w:eastAsia="宋体" w:hAnsi="Arial" w:cs="Arial"/>
          <w:color w:val="333333"/>
          <w:kern w:val="0"/>
          <w:sz w:val="18"/>
          <w:szCs w:val="21"/>
        </w:rPr>
      </w:pPr>
      <w:r w:rsidRPr="006C43A5">
        <w:rPr>
          <w:rFonts w:ascii="仿宋" w:eastAsia="仿宋" w:hAnsi="仿宋" w:cs="Arial" w:hint="eastAsia"/>
          <w:b/>
          <w:bCs/>
          <w:color w:val="333333"/>
          <w:kern w:val="0"/>
          <w:sz w:val="24"/>
          <w:szCs w:val="32"/>
        </w:rPr>
        <w:t>第十五条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未尽事宜，由学生工作部（处）负责解释。</w:t>
      </w:r>
    </w:p>
    <w:p w:rsidR="000C1138" w:rsidRPr="006C43A5" w:rsidRDefault="006C43A5" w:rsidP="006C43A5">
      <w:pPr>
        <w:widowControl/>
        <w:shd w:val="clear" w:color="auto" w:fill="FFFFFF"/>
        <w:spacing w:line="276" w:lineRule="auto"/>
        <w:ind w:firstLine="645"/>
        <w:rPr>
          <w:rFonts w:ascii="Arial" w:eastAsia="宋体" w:hAnsi="Arial" w:cs="Arial" w:hint="eastAsia"/>
          <w:color w:val="333333"/>
          <w:kern w:val="0"/>
          <w:sz w:val="18"/>
          <w:szCs w:val="21"/>
        </w:rPr>
      </w:pPr>
      <w:r w:rsidRPr="006C43A5">
        <w:rPr>
          <w:rFonts w:ascii="仿宋" w:eastAsia="仿宋" w:hAnsi="仿宋" w:cs="Arial" w:hint="eastAsia"/>
          <w:b/>
          <w:bCs/>
          <w:color w:val="333333"/>
          <w:kern w:val="0"/>
          <w:sz w:val="24"/>
          <w:szCs w:val="32"/>
        </w:rPr>
        <w:t>第十六条</w:t>
      </w:r>
      <w:r w:rsidRPr="006C43A5">
        <w:rPr>
          <w:rFonts w:ascii="Calibri" w:eastAsia="仿宋" w:hAnsi="Calibri" w:cs="Calibri"/>
          <w:color w:val="333333"/>
          <w:kern w:val="0"/>
          <w:sz w:val="24"/>
          <w:szCs w:val="32"/>
        </w:rPr>
        <w:t> </w:t>
      </w:r>
      <w:r w:rsidRPr="006C43A5">
        <w:rPr>
          <w:rFonts w:ascii="仿宋" w:eastAsia="仿宋" w:hAnsi="仿宋" w:cs="Arial" w:hint="eastAsia"/>
          <w:color w:val="333333"/>
          <w:kern w:val="0"/>
          <w:sz w:val="24"/>
          <w:szCs w:val="32"/>
        </w:rPr>
        <w:t>本制度于2023年12月1日起实施。</w:t>
      </w:r>
    </w:p>
    <w:sectPr w:rsidR="000C1138" w:rsidRPr="006C4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9A" w:rsidRDefault="00DC249A" w:rsidP="006C43A5">
      <w:r>
        <w:separator/>
      </w:r>
    </w:p>
  </w:endnote>
  <w:endnote w:type="continuationSeparator" w:id="0">
    <w:p w:rsidR="00DC249A" w:rsidRDefault="00DC249A" w:rsidP="006C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9A" w:rsidRDefault="00DC249A" w:rsidP="006C43A5">
      <w:r>
        <w:separator/>
      </w:r>
    </w:p>
  </w:footnote>
  <w:footnote w:type="continuationSeparator" w:id="0">
    <w:p w:rsidR="00DC249A" w:rsidRDefault="00DC249A" w:rsidP="006C4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2E"/>
    <w:rsid w:val="000C1138"/>
    <w:rsid w:val="002E412E"/>
    <w:rsid w:val="006C43A5"/>
    <w:rsid w:val="00A72EEA"/>
    <w:rsid w:val="00DC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4F8ED"/>
  <w15:chartTrackingRefBased/>
  <w15:docId w15:val="{E8AB8A1A-413C-4BC7-B484-8B4FD02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3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43A5"/>
    <w:rPr>
      <w:sz w:val="18"/>
      <w:szCs w:val="18"/>
    </w:rPr>
  </w:style>
  <w:style w:type="paragraph" w:styleId="a5">
    <w:name w:val="footer"/>
    <w:basedOn w:val="a"/>
    <w:link w:val="a6"/>
    <w:uiPriority w:val="99"/>
    <w:unhideWhenUsed/>
    <w:rsid w:val="006C43A5"/>
    <w:pPr>
      <w:tabs>
        <w:tab w:val="center" w:pos="4153"/>
        <w:tab w:val="right" w:pos="8306"/>
      </w:tabs>
      <w:snapToGrid w:val="0"/>
      <w:jc w:val="left"/>
    </w:pPr>
    <w:rPr>
      <w:sz w:val="18"/>
      <w:szCs w:val="18"/>
    </w:rPr>
  </w:style>
  <w:style w:type="character" w:customStyle="1" w:styleId="a6">
    <w:name w:val="页脚 字符"/>
    <w:basedOn w:val="a0"/>
    <w:link w:val="a5"/>
    <w:uiPriority w:val="99"/>
    <w:rsid w:val="006C43A5"/>
    <w:rPr>
      <w:sz w:val="18"/>
      <w:szCs w:val="18"/>
    </w:rPr>
  </w:style>
  <w:style w:type="character" w:styleId="a7">
    <w:name w:val="Strong"/>
    <w:basedOn w:val="a0"/>
    <w:uiPriority w:val="22"/>
    <w:qFormat/>
    <w:rsid w:val="006C4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竞飞</dc:creator>
  <cp:keywords/>
  <dc:description/>
  <cp:lastModifiedBy>马 竞飞</cp:lastModifiedBy>
  <cp:revision>2</cp:revision>
  <dcterms:created xsi:type="dcterms:W3CDTF">2024-03-21T05:57:00Z</dcterms:created>
  <dcterms:modified xsi:type="dcterms:W3CDTF">2024-03-21T05:59:00Z</dcterms:modified>
</cp:coreProperties>
</file>